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1D" w:rsidRPr="00BE1615" w:rsidRDefault="00E6741D" w:rsidP="00BE1615">
      <w:pPr>
        <w:jc w:val="center"/>
        <w:rPr>
          <w:b/>
          <w:bCs/>
          <w:sz w:val="32"/>
          <w:szCs w:val="32"/>
          <w:u w:val="single"/>
        </w:rPr>
      </w:pPr>
      <w:r w:rsidRPr="00BE1615">
        <w:rPr>
          <w:b/>
          <w:bCs/>
          <w:sz w:val="32"/>
          <w:szCs w:val="32"/>
          <w:u w:val="single"/>
        </w:rPr>
        <w:t>Gravplassforvaltning - et offentlig ansvar</w:t>
      </w:r>
    </w:p>
    <w:p w:rsidR="00E6741D" w:rsidRPr="00E6741D" w:rsidRDefault="00BE1615" w:rsidP="00E6741D">
      <w:pPr>
        <w:rPr>
          <w:b/>
          <w:bCs/>
          <w:sz w:val="32"/>
          <w:szCs w:val="32"/>
        </w:rPr>
      </w:pPr>
      <w:r w:rsidRPr="00E6741D">
        <w:rPr>
          <w:noProof/>
        </w:rPr>
        <w:drawing>
          <wp:inline distT="0" distB="0" distL="0" distR="0" wp14:anchorId="55BB48DE" wp14:editId="0CE755C7">
            <wp:extent cx="5760720" cy="3840480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1D" w:rsidRDefault="00CC7EAE" w:rsidP="00CC7EAE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Bilde fra en gravplass på Inderøy</w:t>
      </w:r>
    </w:p>
    <w:p w:rsidR="00CC7EAE" w:rsidRPr="00CC7EAE" w:rsidRDefault="00CC7EAE" w:rsidP="00CC7EAE">
      <w:pPr>
        <w:jc w:val="center"/>
        <w:rPr>
          <w:i/>
          <w:iCs/>
          <w:sz w:val="20"/>
          <w:szCs w:val="20"/>
        </w:rPr>
      </w:pPr>
      <w:bookmarkStart w:id="0" w:name="_GoBack"/>
      <w:bookmarkEnd w:id="0"/>
    </w:p>
    <w:p w:rsidR="00E6741D" w:rsidRPr="00BE1615" w:rsidRDefault="00E6741D" w:rsidP="00E6741D">
      <w:pPr>
        <w:rPr>
          <w:sz w:val="26"/>
          <w:szCs w:val="26"/>
        </w:rPr>
      </w:pPr>
      <w:r w:rsidRPr="00BE1615">
        <w:rPr>
          <w:sz w:val="26"/>
          <w:szCs w:val="26"/>
        </w:rPr>
        <w:t>Gravferdsloven understreker at gravlegging skal skje med respekt for avdødes livssyn. Dette betyr at alle har krav på en likeverdig behandling uavhengig av om hvilket tros- eller livssynsamfunn de tilhører.</w:t>
      </w:r>
    </w:p>
    <w:p w:rsidR="00E6741D" w:rsidRPr="00BE1615" w:rsidRDefault="00E6741D" w:rsidP="00E6741D">
      <w:pPr>
        <w:rPr>
          <w:sz w:val="26"/>
          <w:szCs w:val="26"/>
        </w:rPr>
      </w:pPr>
      <w:r w:rsidRPr="00BE1615">
        <w:rPr>
          <w:sz w:val="26"/>
          <w:szCs w:val="26"/>
        </w:rPr>
        <w:t>De fleste av de offentlige gravplassene forvaltes av Den norske kirke v/kirkelig fellesråd i den enkelte kommune. De tjenestene som kirkelig fellesråd tilbyr alle innbyggere omfatter kistegravlegging, kremasjon og andre forhold ved selve gravplassen (urnenedsettelse, gravminner, gravstell, gravregister, feste av graver mv).</w:t>
      </w:r>
    </w:p>
    <w:p w:rsidR="00E6741D" w:rsidRPr="00BE1615" w:rsidRDefault="00E6741D" w:rsidP="00E6741D">
      <w:pPr>
        <w:rPr>
          <w:sz w:val="26"/>
          <w:szCs w:val="26"/>
        </w:rPr>
      </w:pPr>
      <w:r w:rsidRPr="00BE1615">
        <w:rPr>
          <w:sz w:val="26"/>
          <w:szCs w:val="26"/>
        </w:rPr>
        <w:t>Kirkelig ansvar for gravplassforvaltningen er gravferdslovens hovedmodell, men gravferdsloven åpner også for at fellesrådet kan overdra dette ansvaret til kommunen</w:t>
      </w:r>
      <w:r w:rsidR="00BE1615">
        <w:rPr>
          <w:sz w:val="26"/>
          <w:szCs w:val="26"/>
        </w:rPr>
        <w:t>.</w:t>
      </w:r>
    </w:p>
    <w:p w:rsidR="00077939" w:rsidRDefault="00077939"/>
    <w:sectPr w:rsidR="0007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D"/>
    <w:rsid w:val="00077939"/>
    <w:rsid w:val="00BE1615"/>
    <w:rsid w:val="00CC7EAE"/>
    <w:rsid w:val="00E6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60B4"/>
  <w15:chartTrackingRefBased/>
  <w15:docId w15:val="{3895E36D-FF61-4A49-805B-652947E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Halvor Berg</dc:creator>
  <cp:keywords/>
  <dc:description/>
  <cp:lastModifiedBy>Silje Vang Pedersen</cp:lastModifiedBy>
  <cp:revision>3</cp:revision>
  <dcterms:created xsi:type="dcterms:W3CDTF">2021-02-24T12:45:00Z</dcterms:created>
  <dcterms:modified xsi:type="dcterms:W3CDTF">2023-01-26T13:22:00Z</dcterms:modified>
</cp:coreProperties>
</file>