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102" w:rsidRPr="000C3841" w:rsidRDefault="00C25102" w:rsidP="000C3841">
      <w:pPr>
        <w:jc w:val="center"/>
        <w:rPr>
          <w:b/>
          <w:sz w:val="40"/>
          <w:szCs w:val="40"/>
        </w:rPr>
      </w:pPr>
      <w:r w:rsidRPr="00D4054B">
        <w:rPr>
          <w:b/>
          <w:sz w:val="40"/>
          <w:szCs w:val="40"/>
        </w:rPr>
        <w:t>Vær sannferdig</w:t>
      </w:r>
      <w:r w:rsidR="000C3841">
        <w:rPr>
          <w:b/>
          <w:sz w:val="40"/>
          <w:szCs w:val="40"/>
        </w:rPr>
        <w:t>!</w:t>
      </w:r>
    </w:p>
    <w:p w:rsidR="00C25102" w:rsidRPr="00E06B39" w:rsidRDefault="00C25102">
      <w:pPr>
        <w:rPr>
          <w:sz w:val="24"/>
          <w:szCs w:val="24"/>
        </w:rPr>
      </w:pPr>
      <w:r w:rsidRPr="00E06B39">
        <w:rPr>
          <w:sz w:val="24"/>
          <w:szCs w:val="24"/>
        </w:rPr>
        <w:t>Barn reagerer ulik</w:t>
      </w:r>
      <w:r w:rsidR="000C3841">
        <w:rPr>
          <w:sz w:val="24"/>
          <w:szCs w:val="24"/>
        </w:rPr>
        <w:t>t</w:t>
      </w:r>
      <w:r w:rsidRPr="00E06B39">
        <w:rPr>
          <w:sz w:val="24"/>
          <w:szCs w:val="24"/>
        </w:rPr>
        <w:t xml:space="preserve"> i en sorgsituasjon, og går i mye større grad ut og inn av sorgen enn hva voksne gjør. Det er viktig å gi rom for denne vekslingen. De følgende råd er ment å være til hjelp for foreldre med barn som har opplevd dødsfall i familien. Ingen regel er uten unntak, og det understrekes sterkt at rådene må tilpasses den individuelle situasjon. Likevel – rådene kan tjene som en slags praktisk håndbok for voksne som skal forholde seg til barns sorg:</w:t>
      </w:r>
    </w:p>
    <w:p w:rsidR="00C25102" w:rsidRPr="00E06B39" w:rsidRDefault="00C25102" w:rsidP="00D4054B">
      <w:pPr>
        <w:pStyle w:val="Listeavsnitt"/>
        <w:numPr>
          <w:ilvl w:val="0"/>
          <w:numId w:val="1"/>
        </w:numPr>
        <w:pBdr>
          <w:top w:val="single" w:sz="4" w:space="1" w:color="auto" w:shadow="1"/>
          <w:left w:val="single" w:sz="4" w:space="21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</w:rPr>
      </w:pPr>
      <w:r w:rsidRPr="00E06B39">
        <w:rPr>
          <w:sz w:val="24"/>
          <w:szCs w:val="24"/>
        </w:rPr>
        <w:t>Ikke vent med å fortelle barnet om dødsfallet, og gi så nøyaktig informasjon som mulig om hva som har skjedd</w:t>
      </w:r>
    </w:p>
    <w:p w:rsidR="00C25102" w:rsidRPr="00E06B39" w:rsidRDefault="00C25102" w:rsidP="00D4054B">
      <w:pPr>
        <w:pStyle w:val="Listeavsnitt"/>
        <w:numPr>
          <w:ilvl w:val="0"/>
          <w:numId w:val="1"/>
        </w:numPr>
        <w:pBdr>
          <w:top w:val="single" w:sz="4" w:space="1" w:color="auto" w:shadow="1"/>
          <w:left w:val="single" w:sz="4" w:space="21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</w:rPr>
      </w:pPr>
      <w:r w:rsidRPr="00E06B39">
        <w:rPr>
          <w:sz w:val="24"/>
          <w:szCs w:val="24"/>
        </w:rPr>
        <w:t>Ikke snakk om reise eller søvn, men bruk ordet død</w:t>
      </w:r>
    </w:p>
    <w:p w:rsidR="00C25102" w:rsidRPr="00E06B39" w:rsidRDefault="00C25102" w:rsidP="00D4054B">
      <w:pPr>
        <w:pStyle w:val="Listeavsnitt"/>
        <w:numPr>
          <w:ilvl w:val="0"/>
          <w:numId w:val="1"/>
        </w:numPr>
        <w:pBdr>
          <w:top w:val="single" w:sz="4" w:space="1" w:color="auto" w:shadow="1"/>
          <w:left w:val="single" w:sz="4" w:space="21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</w:rPr>
      </w:pPr>
      <w:r w:rsidRPr="00E06B39">
        <w:rPr>
          <w:sz w:val="24"/>
          <w:szCs w:val="24"/>
        </w:rPr>
        <w:t>Fortell om begravelsen og hva som skal skje slik at barnet er forberedt</w:t>
      </w:r>
      <w:bookmarkStart w:id="0" w:name="_GoBack"/>
      <w:bookmarkEnd w:id="0"/>
    </w:p>
    <w:p w:rsidR="00C25102" w:rsidRPr="00E06B39" w:rsidRDefault="00C25102" w:rsidP="00D4054B">
      <w:pPr>
        <w:pStyle w:val="Listeavsnitt"/>
        <w:numPr>
          <w:ilvl w:val="0"/>
          <w:numId w:val="1"/>
        </w:numPr>
        <w:pBdr>
          <w:top w:val="single" w:sz="4" w:space="1" w:color="auto" w:shadow="1"/>
          <w:left w:val="single" w:sz="4" w:space="21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</w:rPr>
      </w:pPr>
      <w:r w:rsidRPr="00E06B39">
        <w:rPr>
          <w:sz w:val="24"/>
          <w:szCs w:val="24"/>
        </w:rPr>
        <w:t>Ta tid til samtale med barnet selv om det er vanskelig, og lytt til barnets tanker og oppfattelse</w:t>
      </w:r>
      <w:r w:rsidR="004A3CC1" w:rsidRPr="00E06B39">
        <w:rPr>
          <w:sz w:val="24"/>
          <w:szCs w:val="24"/>
        </w:rPr>
        <w:t xml:space="preserve"> av det som har skjedd</w:t>
      </w:r>
    </w:p>
    <w:p w:rsidR="004A3CC1" w:rsidRPr="00E06B39" w:rsidRDefault="004A3CC1" w:rsidP="00D4054B">
      <w:pPr>
        <w:pStyle w:val="Listeavsnitt"/>
        <w:numPr>
          <w:ilvl w:val="0"/>
          <w:numId w:val="1"/>
        </w:numPr>
        <w:pBdr>
          <w:top w:val="single" w:sz="4" w:space="1" w:color="auto" w:shadow="1"/>
          <w:left w:val="single" w:sz="4" w:space="21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</w:rPr>
      </w:pPr>
      <w:r w:rsidRPr="00E06B39">
        <w:rPr>
          <w:sz w:val="24"/>
          <w:szCs w:val="24"/>
        </w:rPr>
        <w:t>La barnet tegne og/eller leke det som det opplever og føler – det gir muligheter til å uttrykke følelser på barnets eget «språk»</w:t>
      </w:r>
    </w:p>
    <w:p w:rsidR="004A3CC1" w:rsidRPr="00E06B39" w:rsidRDefault="004A3CC1" w:rsidP="00D4054B">
      <w:pPr>
        <w:pStyle w:val="Listeavsnitt"/>
        <w:numPr>
          <w:ilvl w:val="0"/>
          <w:numId w:val="1"/>
        </w:numPr>
        <w:pBdr>
          <w:top w:val="single" w:sz="4" w:space="1" w:color="auto" w:shadow="1"/>
          <w:left w:val="single" w:sz="4" w:space="21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</w:rPr>
      </w:pPr>
      <w:r w:rsidRPr="00E06B39">
        <w:rPr>
          <w:sz w:val="24"/>
          <w:szCs w:val="24"/>
        </w:rPr>
        <w:t>Gi barnet mulighet til å se den døde etter dødsfallet, med unntak av tilfeller hvor den døde er ille tilredt</w:t>
      </w:r>
    </w:p>
    <w:p w:rsidR="004A3CC1" w:rsidRPr="00E06B39" w:rsidRDefault="004A3CC1" w:rsidP="00D4054B">
      <w:pPr>
        <w:pStyle w:val="Listeavsnitt"/>
        <w:numPr>
          <w:ilvl w:val="0"/>
          <w:numId w:val="1"/>
        </w:numPr>
        <w:pBdr>
          <w:top w:val="single" w:sz="4" w:space="1" w:color="auto" w:shadow="1"/>
          <w:left w:val="single" w:sz="4" w:space="21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</w:rPr>
      </w:pPr>
      <w:r w:rsidRPr="00E06B39">
        <w:rPr>
          <w:sz w:val="24"/>
          <w:szCs w:val="24"/>
        </w:rPr>
        <w:t>La barnet delta ved praktiske forberedelser til begravelsen, men la en voksen være med som støtte og fortolker av det som skjer</w:t>
      </w:r>
    </w:p>
    <w:p w:rsidR="004A3CC1" w:rsidRPr="00E06B39" w:rsidRDefault="004A3CC1" w:rsidP="00D4054B">
      <w:pPr>
        <w:pStyle w:val="Listeavsnitt"/>
        <w:numPr>
          <w:ilvl w:val="0"/>
          <w:numId w:val="1"/>
        </w:numPr>
        <w:pBdr>
          <w:top w:val="single" w:sz="4" w:space="1" w:color="auto" w:shadow="1"/>
          <w:left w:val="single" w:sz="4" w:space="21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</w:rPr>
      </w:pPr>
      <w:r w:rsidRPr="00E06B39">
        <w:rPr>
          <w:sz w:val="24"/>
          <w:szCs w:val="24"/>
        </w:rPr>
        <w:t>Ha minner fremme – lag album – se på bilder og film</w:t>
      </w:r>
    </w:p>
    <w:p w:rsidR="004A3CC1" w:rsidRPr="00E06B39" w:rsidRDefault="004A3CC1" w:rsidP="00D4054B">
      <w:pPr>
        <w:pStyle w:val="Listeavsnitt"/>
        <w:numPr>
          <w:ilvl w:val="0"/>
          <w:numId w:val="1"/>
        </w:numPr>
        <w:pBdr>
          <w:top w:val="single" w:sz="4" w:space="1" w:color="auto" w:shadow="1"/>
          <w:left w:val="single" w:sz="4" w:space="21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</w:rPr>
      </w:pPr>
      <w:r w:rsidRPr="00E06B39">
        <w:rPr>
          <w:sz w:val="24"/>
          <w:szCs w:val="24"/>
        </w:rPr>
        <w:t>Ta barna med på besøk på kirkegården</w:t>
      </w:r>
    </w:p>
    <w:p w:rsidR="004A3CC1" w:rsidRPr="00E06B39" w:rsidRDefault="004A3CC1" w:rsidP="00D4054B">
      <w:pPr>
        <w:pStyle w:val="Listeavsnitt"/>
        <w:numPr>
          <w:ilvl w:val="0"/>
          <w:numId w:val="1"/>
        </w:numPr>
        <w:pBdr>
          <w:top w:val="single" w:sz="4" w:space="1" w:color="auto" w:shadow="1"/>
          <w:left w:val="single" w:sz="4" w:space="21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</w:rPr>
      </w:pPr>
      <w:r w:rsidRPr="00E06B39">
        <w:rPr>
          <w:sz w:val="24"/>
          <w:szCs w:val="24"/>
        </w:rPr>
        <w:t>Unngå at barnet bli atskilt fra foreldre ved at de må bo hos besteforeldre eller andre, selv korte atskillelser kan skape angst</w:t>
      </w:r>
    </w:p>
    <w:p w:rsidR="004A3CC1" w:rsidRPr="00E06B39" w:rsidRDefault="004A3CC1" w:rsidP="00D4054B">
      <w:pPr>
        <w:pStyle w:val="Listeavsnitt"/>
        <w:numPr>
          <w:ilvl w:val="0"/>
          <w:numId w:val="1"/>
        </w:numPr>
        <w:pBdr>
          <w:top w:val="single" w:sz="4" w:space="1" w:color="auto" w:shadow="1"/>
          <w:left w:val="single" w:sz="4" w:space="21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</w:rPr>
      </w:pPr>
      <w:r w:rsidRPr="00E06B39">
        <w:rPr>
          <w:sz w:val="24"/>
          <w:szCs w:val="24"/>
        </w:rPr>
        <w:t>Tilstreb normalt familieliv</w:t>
      </w:r>
    </w:p>
    <w:p w:rsidR="004A3CC1" w:rsidRPr="00E06B39" w:rsidRDefault="004A3CC1" w:rsidP="00D4054B">
      <w:pPr>
        <w:pStyle w:val="Listeavsnitt"/>
        <w:numPr>
          <w:ilvl w:val="0"/>
          <w:numId w:val="1"/>
        </w:numPr>
        <w:pBdr>
          <w:top w:val="single" w:sz="4" w:space="1" w:color="auto" w:shadow="1"/>
          <w:left w:val="single" w:sz="4" w:space="21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</w:rPr>
      </w:pPr>
      <w:r w:rsidRPr="00E06B39">
        <w:rPr>
          <w:sz w:val="24"/>
          <w:szCs w:val="24"/>
        </w:rPr>
        <w:t>Aksepter økt behov for nærhet og kontakt hos barnet</w:t>
      </w:r>
    </w:p>
    <w:p w:rsidR="004A3CC1" w:rsidRPr="00E06B39" w:rsidRDefault="004A3CC1" w:rsidP="00D4054B">
      <w:pPr>
        <w:pStyle w:val="Listeavsnitt"/>
        <w:numPr>
          <w:ilvl w:val="0"/>
          <w:numId w:val="1"/>
        </w:numPr>
        <w:pBdr>
          <w:top w:val="single" w:sz="4" w:space="1" w:color="auto" w:shadow="1"/>
          <w:left w:val="single" w:sz="4" w:space="21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</w:rPr>
      </w:pPr>
      <w:r w:rsidRPr="00E06B39">
        <w:rPr>
          <w:sz w:val="24"/>
          <w:szCs w:val="24"/>
        </w:rPr>
        <w:t>Motvirk angst for at barnet selv eller nære familiemedlemmer skal dø</w:t>
      </w:r>
    </w:p>
    <w:p w:rsidR="004A3CC1" w:rsidRPr="00E06B39" w:rsidRDefault="004A3CC1" w:rsidP="00D4054B">
      <w:pPr>
        <w:pStyle w:val="Listeavsnitt"/>
        <w:numPr>
          <w:ilvl w:val="0"/>
          <w:numId w:val="1"/>
        </w:numPr>
        <w:pBdr>
          <w:top w:val="single" w:sz="4" w:space="1" w:color="auto" w:shadow="1"/>
          <w:left w:val="single" w:sz="4" w:space="21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</w:rPr>
      </w:pPr>
      <w:r w:rsidRPr="00E06B39">
        <w:rPr>
          <w:sz w:val="24"/>
          <w:szCs w:val="24"/>
        </w:rPr>
        <w:t>Motarbeid skyldfølelse ved å forsikre barnet at ingenting det har tenkt eller gjort var medvirkende til det som skjedde</w:t>
      </w:r>
    </w:p>
    <w:p w:rsidR="004A3CC1" w:rsidRPr="00E06B39" w:rsidRDefault="004A3CC1" w:rsidP="00D4054B">
      <w:pPr>
        <w:pStyle w:val="Listeavsnitt"/>
        <w:numPr>
          <w:ilvl w:val="0"/>
          <w:numId w:val="1"/>
        </w:numPr>
        <w:pBdr>
          <w:top w:val="single" w:sz="4" w:space="1" w:color="auto" w:shadow="1"/>
          <w:left w:val="single" w:sz="4" w:space="21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</w:rPr>
      </w:pPr>
      <w:r w:rsidRPr="00E06B39">
        <w:rPr>
          <w:sz w:val="24"/>
          <w:szCs w:val="24"/>
        </w:rPr>
        <w:t>La barnet uttrykke både positive og negative følelser overfor den døde</w:t>
      </w:r>
    </w:p>
    <w:p w:rsidR="00D4054B" w:rsidRPr="00E06B39" w:rsidRDefault="00D4054B" w:rsidP="00D4054B">
      <w:pPr>
        <w:ind w:left="360"/>
        <w:rPr>
          <w:sz w:val="24"/>
          <w:szCs w:val="24"/>
        </w:rPr>
      </w:pPr>
    </w:p>
    <w:p w:rsidR="00D4054B" w:rsidRPr="00E06B39" w:rsidRDefault="00D4054B" w:rsidP="00D4054B">
      <w:pPr>
        <w:ind w:left="360"/>
        <w:rPr>
          <w:sz w:val="24"/>
          <w:szCs w:val="24"/>
        </w:rPr>
      </w:pPr>
      <w:r w:rsidRPr="00E06B39">
        <w:rPr>
          <w:sz w:val="24"/>
          <w:szCs w:val="24"/>
        </w:rPr>
        <w:t>Kopiert fra et særtrykk av en serie artikler</w:t>
      </w:r>
    </w:p>
    <w:p w:rsidR="001C70A6" w:rsidRDefault="00E06B39" w:rsidP="001C70A6">
      <w:r>
        <w:rPr>
          <w:noProof/>
        </w:rPr>
        <w:drawing>
          <wp:anchor distT="0" distB="0" distL="114300" distR="114300" simplePos="0" relativeHeight="251658240" behindDoc="1" locked="0" layoutInCell="1" allowOverlap="1" wp14:anchorId="743EB79B">
            <wp:simplePos x="2371725" y="7810500"/>
            <wp:positionH relativeFrom="margin">
              <wp:align>center</wp:align>
            </wp:positionH>
            <wp:positionV relativeFrom="margin">
              <wp:align>bottom</wp:align>
            </wp:positionV>
            <wp:extent cx="3133725" cy="1805940"/>
            <wp:effectExtent l="0" t="0" r="9525" b="3810"/>
            <wp:wrapSquare wrapText="bothSides"/>
            <wp:docPr id="2" name="Bilde 2" descr="Bilderesultat for BLOM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esultat for BLOMS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0A6" w:rsidRDefault="001C70A6" w:rsidP="00D4054B">
      <w:pPr>
        <w:ind w:left="360"/>
      </w:pPr>
    </w:p>
    <w:sectPr w:rsidR="001C7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53F91"/>
    <w:multiLevelType w:val="hybridMultilevel"/>
    <w:tmpl w:val="5A560D0C"/>
    <w:lvl w:ilvl="0" w:tplc="8138A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3F"/>
    <w:rsid w:val="000709B6"/>
    <w:rsid w:val="000C3841"/>
    <w:rsid w:val="0014263F"/>
    <w:rsid w:val="001B2993"/>
    <w:rsid w:val="001C70A6"/>
    <w:rsid w:val="00305227"/>
    <w:rsid w:val="004A3CC1"/>
    <w:rsid w:val="00C25102"/>
    <w:rsid w:val="00D4054B"/>
    <w:rsid w:val="00E0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8FDC"/>
  <w15:chartTrackingRefBased/>
  <w15:docId w15:val="{D90A45FE-39E8-4423-BDCF-BC637865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522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25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Pettersen</dc:creator>
  <cp:keywords/>
  <dc:description/>
  <cp:lastModifiedBy>Silje Vang Pedersen</cp:lastModifiedBy>
  <cp:revision>5</cp:revision>
  <dcterms:created xsi:type="dcterms:W3CDTF">2018-06-25T11:34:00Z</dcterms:created>
  <dcterms:modified xsi:type="dcterms:W3CDTF">2023-01-26T13:13:00Z</dcterms:modified>
</cp:coreProperties>
</file>